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jc w:val="center"/>
        <w:rPr>
          <w:rFonts w:asciiTheme="minorEastAsia" w:hAnsiTheme="minorEastAsia"/>
          <w:b/>
          <w:color w:val="000000"/>
          <w:sz w:val="40"/>
          <w:szCs w:val="40"/>
        </w:rPr>
      </w:pPr>
      <w:bookmarkStart w:id="0" w:name="_GoBack"/>
      <w:r>
        <w:rPr>
          <w:rFonts w:hint="eastAsia" w:asciiTheme="minorEastAsia" w:hAnsiTheme="minorEastAsia"/>
          <w:b/>
          <w:color w:val="000000"/>
          <w:sz w:val="40"/>
          <w:szCs w:val="40"/>
          <w:lang w:eastAsia="zh-CN"/>
        </w:rPr>
        <w:t>信阳航空职业学院教学</w:t>
      </w:r>
      <w:r>
        <w:rPr>
          <w:rFonts w:hint="eastAsia" w:asciiTheme="minorEastAsia" w:hAnsiTheme="minorEastAsia"/>
          <w:b/>
          <w:color w:val="000000"/>
          <w:sz w:val="40"/>
          <w:szCs w:val="40"/>
        </w:rPr>
        <w:t>实验室突发安全事故应急预案</w:t>
      </w:r>
    </w:p>
    <w:bookmarkEnd w:id="0"/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依据《中华人民共和国突发事件应对法》、《国家突发公共卫生事件总体应急预案》等文件，结合本机构的实际情况，制定本预案。目的是为了有效预防、及</w:t>
      </w:r>
    </w:p>
    <w:p>
      <w:pPr>
        <w:adjustRightInd w:val="0"/>
        <w:snapToGrid w:val="0"/>
        <w:spacing w:line="440" w:lineRule="exact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时控制和妥善处置实验室突发安全事故，保证本机构正常的检验检测秩序，保护检测人员生命及财产安全，防止环境污染，提高应对突发事故的能力，最大限度地减少突发事故造成的损失。</w:t>
      </w:r>
    </w:p>
    <w:p>
      <w:pPr>
        <w:adjustRightInd w:val="0"/>
        <w:snapToGrid w:val="0"/>
        <w:spacing w:line="440" w:lineRule="exact"/>
        <w:ind w:firstLine="482" w:firstLineChars="200"/>
        <w:rPr>
          <w:rFonts w:hint="eastAsia" w:asciiTheme="minorEastAsia" w:hAnsiTheme="minorEastAsia"/>
          <w:b/>
          <w:color w:val="000000"/>
          <w:sz w:val="24"/>
        </w:rPr>
      </w:pPr>
      <w:r>
        <w:rPr>
          <w:rFonts w:hint="eastAsia" w:asciiTheme="minorEastAsia" w:hAnsiTheme="minorEastAsia"/>
          <w:b/>
          <w:color w:val="000000"/>
          <w:sz w:val="24"/>
        </w:rPr>
        <w:t>1  应急组织体系及职责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 w:eastAsiaTheme="minorEastAsia"/>
          <w:color w:val="000000"/>
          <w:sz w:val="24"/>
          <w:lang w:eastAsia="zh-CN"/>
        </w:rPr>
      </w:pPr>
      <w:r>
        <w:rPr>
          <w:rFonts w:hint="eastAsia" w:asciiTheme="minorEastAsia" w:hAnsiTheme="minorEastAsia"/>
          <w:color w:val="000000"/>
          <w:sz w:val="24"/>
        </w:rPr>
        <w:t>1.1成立安全事故应急处置小组，由</w:t>
      </w:r>
      <w:r>
        <w:rPr>
          <w:rFonts w:hint="eastAsia" w:asciiTheme="minorEastAsia" w:hAnsiTheme="minorEastAsia"/>
          <w:color w:val="000000"/>
          <w:sz w:val="24"/>
          <w:lang w:eastAsia="zh-CN"/>
        </w:rPr>
        <w:t>主管安全工作副校长</w:t>
      </w:r>
      <w:r>
        <w:rPr>
          <w:rFonts w:hint="eastAsia" w:asciiTheme="minorEastAsia" w:hAnsiTheme="minorEastAsia"/>
          <w:color w:val="000000"/>
          <w:sz w:val="24"/>
        </w:rPr>
        <w:t>任组长。组员构成：</w:t>
      </w:r>
      <w:r>
        <w:rPr>
          <w:rFonts w:hint="eastAsia" w:asciiTheme="minorEastAsia" w:hAnsiTheme="minorEastAsia"/>
          <w:color w:val="000000"/>
          <w:sz w:val="24"/>
          <w:lang w:eastAsia="zh-CN"/>
        </w:rPr>
        <w:t>二级学院院长、教务处实验室安全管理负责人。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1.2事故初起阶段，由事故应急处置小组人员处置突发事件。事故应急处置小组无法处置的安全事故，立即通知所领导，由所应急处置工作小组负责指挥、协调。</w:t>
      </w:r>
    </w:p>
    <w:p>
      <w:pPr>
        <w:adjustRightInd w:val="0"/>
        <w:snapToGrid w:val="0"/>
        <w:spacing w:line="440" w:lineRule="exact"/>
        <w:ind w:firstLine="482" w:firstLineChars="200"/>
        <w:rPr>
          <w:rFonts w:hint="eastAsia" w:asciiTheme="minorEastAsia" w:hAnsiTheme="minorEastAsia"/>
          <w:b/>
          <w:color w:val="000000"/>
          <w:sz w:val="24"/>
        </w:rPr>
      </w:pPr>
      <w:r>
        <w:rPr>
          <w:rFonts w:hint="eastAsia" w:asciiTheme="minorEastAsia" w:hAnsiTheme="minorEastAsia"/>
          <w:b/>
          <w:color w:val="000000"/>
          <w:sz w:val="24"/>
        </w:rPr>
        <w:t>2  运行机制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2.1所有人员针对各种可能发生的突发事故，首先完善预防、预警机制，开展风险评估分析，做到早防范、早发现、早报告、早处置。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2.2建立实验室有毒有害化学试剂储存室。对剧毒、高毒、强酸、致癌、易燃、易爆等危险品建立严格的管理制度和使用登记制度。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2.3增强所有职工的安全意识，落实安全管理责任，加强日常安全巡查，及时消除安全隐患。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2.4加强应急反应机制的日常管理，在实践中经常演练和完善应急处置预案。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2.5中心主任要加强所有职工的培训教育，提高应对突发事故的实战能力。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2.6建立有效的预警机制，为各种危险品建立档案和使用记录，发现遗失、不当存放，立即处置。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2.7严格执行安全巡查制度，及时发现、消除隐患，对存在不安全行为的人员，有安全隐患的设备设施、用品用具，及时发出预警通知，提醒相关人员提高警惕。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2.8日常工作中，与检验检测有关的所有人员均有义务对安全状况进行监督、检查、举报。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2.9检测过程中，注意监控实验室内的状况，包括仪器主机、附件，特别是气体贮存容器及其主要连接件（管路、阀门等）是否正常；水、电、气状态是否正常；实验室内有无异常气味、响声；（非正常）火苗、火花；空气中有无不明烟雾，地面上有无不明液体、固体等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2.10仪器设备检查由实验操作人员定期进行。包括对仪器设备电气性能的评估；对装载易燃气体钢瓶或其他容器的安全检测；对化学试剂存放使用的安全性检查；对实验室水、电、气运行状况的检查等。</w:t>
      </w:r>
    </w:p>
    <w:p>
      <w:pPr>
        <w:adjustRightInd w:val="0"/>
        <w:snapToGrid w:val="0"/>
        <w:spacing w:line="440" w:lineRule="exact"/>
        <w:ind w:firstLine="482" w:firstLineChars="200"/>
        <w:rPr>
          <w:rFonts w:hint="eastAsia" w:asciiTheme="minorEastAsia" w:hAnsiTheme="minorEastAsia"/>
          <w:b/>
          <w:color w:val="000000"/>
          <w:sz w:val="24"/>
        </w:rPr>
      </w:pPr>
      <w:r>
        <w:rPr>
          <w:rFonts w:hint="eastAsia" w:asciiTheme="minorEastAsia" w:hAnsiTheme="minorEastAsia"/>
          <w:b/>
          <w:color w:val="000000"/>
          <w:sz w:val="24"/>
        </w:rPr>
        <w:t>3  信息报告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 xml:space="preserve">突发安全事故发生后，现场人员应在自救的同时立即向负责人汇报，及时启动应急预案。如经初步处理仍无法控制，要立即通知相关领导和部门，请求协同处理。事故基本控制后，及时对突发事故进行侦测、调查，综合评估，控制危害蔓延。 </w:t>
      </w:r>
    </w:p>
    <w:p>
      <w:pPr>
        <w:adjustRightInd w:val="0"/>
        <w:snapToGrid w:val="0"/>
        <w:spacing w:line="440" w:lineRule="exact"/>
        <w:ind w:firstLine="482" w:firstLineChars="200"/>
        <w:rPr>
          <w:rFonts w:hint="eastAsia" w:asciiTheme="minorEastAsia" w:hAnsiTheme="minorEastAsia"/>
          <w:b/>
          <w:color w:val="000000"/>
          <w:sz w:val="24"/>
        </w:rPr>
      </w:pPr>
      <w:r>
        <w:rPr>
          <w:rFonts w:hint="eastAsia" w:asciiTheme="minorEastAsia" w:hAnsiTheme="minorEastAsia"/>
          <w:b/>
          <w:color w:val="000000"/>
          <w:sz w:val="24"/>
        </w:rPr>
        <w:t>4部分安全事故应急处置措施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4.1试剂操作安全事故应急处置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（1）强碱腐蚀。先用大量水冲洗，再用2%醋酸溶液或饱和硼酸溶液清洗，然后再用水冲洗。若溅入眼内，用硼酸溶液冲洗，然后送医院治疗。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（2）强酸腐蚀。先用干净毛巾擦净伤处，用大量水冲洗，然后用饱和碳酸氢钠溶液(或稀氨水、肥皂水)冲洗，再用水冲洗，最后涂上甘油。若溅入眼内，先用大量水冲洗，再用碳酸氢钠溶液冲洗，严重者送医院治疗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（3）液溴腐蚀。应立即用大量水冲洗，再用甘油或酒精洗涤伤处，然后送医院治疗。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（4）氢氟酸腐蚀。先用大量冷水冲洗，再以碳酸氢钠溶液冲洗，然后用甘油氧化镁涂在纱布上包扎，然后送医院治疗。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（5）苯酚腐蚀。先用大量水冲洗，再用4体积10％的酒精与1体积三氯化铁混合液冲洗，然后送医院治疗。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（6）误吞毒物。常用的解毒方法有：给中毒者服催吐剂，如肥皂水；灌水</w:t>
      </w:r>
    </w:p>
    <w:p>
      <w:pPr>
        <w:adjustRightInd w:val="0"/>
        <w:snapToGrid w:val="0"/>
        <w:spacing w:line="440" w:lineRule="exact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或服牛奶和食物油等，以缓和刺激，随后用干净手指伸入喉部，引起呕吐。注意磷中毒者不能喝牛奶，可用5-10毫升1％硫酸铜溶液加入一杯温开水内服，引起呕吐，然后送医院治疗。</w:t>
      </w:r>
    </w:p>
    <w:p>
      <w:pPr>
        <w:adjustRightInd w:val="0"/>
        <w:snapToGrid w:val="0"/>
        <w:spacing w:line="440" w:lineRule="exact"/>
        <w:ind w:firstLine="482" w:firstLineChars="200"/>
        <w:rPr>
          <w:rFonts w:hint="eastAsia" w:asciiTheme="minorEastAsia" w:hAnsiTheme="minorEastAsia"/>
          <w:b/>
          <w:color w:val="000000"/>
          <w:sz w:val="24"/>
        </w:rPr>
      </w:pPr>
      <w:r>
        <w:rPr>
          <w:rFonts w:hint="eastAsia" w:asciiTheme="minorEastAsia" w:hAnsiTheme="minorEastAsia"/>
          <w:b/>
          <w:color w:val="000000"/>
          <w:sz w:val="24"/>
        </w:rPr>
        <w:t>4.2仪器设备安全事故应急处置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（1）金属外壳的仪器设备要有充分的接地保护，如仪器设备漏电导致人员触电，首先切断电源，若来不及切断电源，可用绝缘物挑开电线，在未切断电源之前，切不可用手拉触电者，也不能用金属或潮湿的物品挑电线。触电者出现休克现象时，应立即进行人工呼吸，并通知医院治疗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（2）仪器使用中的容器破碎及污染物质溢出，立刻戴上防护手套，按照仪器的标准作业程序关机，清理污染物及破碎玻璃，再对仪器进行消毒清洗，同时告知其他人员注意。</w:t>
      </w:r>
    </w:p>
    <w:p>
      <w:pPr>
        <w:adjustRightInd w:val="0"/>
        <w:snapToGrid w:val="0"/>
        <w:spacing w:line="440" w:lineRule="exact"/>
        <w:ind w:firstLine="482" w:firstLineChars="200"/>
        <w:rPr>
          <w:rFonts w:hint="eastAsia" w:asciiTheme="minorEastAsia" w:hAnsiTheme="minorEastAsia"/>
          <w:b/>
          <w:color w:val="000000"/>
          <w:sz w:val="24"/>
        </w:rPr>
      </w:pPr>
      <w:r>
        <w:rPr>
          <w:rFonts w:hint="eastAsia" w:asciiTheme="minorEastAsia" w:hAnsiTheme="minorEastAsia"/>
          <w:b/>
          <w:color w:val="000000"/>
          <w:sz w:val="24"/>
        </w:rPr>
        <w:t>4.3火灾事故应急处置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（1）实验室应按规定配备灭火器、灭火毯、沙箱、消防栓等消防器材，工作人员必须经常检查消防器材的有效性并熟悉其操作规范，清楚安全通道所在位置。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（2）局部起火，立即使用灭火器、灭火毯、沙箱等灭火；发生大面积火灾，工作人员已无法控制，应立即报警，通知所有人员沿消防通道紧急疏散。同时，立即向消防部门报警，向领导报告，有人员受伤时，立即向医疗部门报告，请求支援。</w:t>
      </w:r>
    </w:p>
    <w:p>
      <w:pPr>
        <w:adjustRightInd w:val="0"/>
        <w:snapToGrid w:val="0"/>
        <w:spacing w:line="440" w:lineRule="exact"/>
        <w:ind w:firstLine="482" w:firstLineChars="200"/>
        <w:rPr>
          <w:rFonts w:hint="eastAsia" w:asciiTheme="minorEastAsia" w:hAnsiTheme="minorEastAsia"/>
          <w:b/>
          <w:color w:val="000000"/>
          <w:sz w:val="24"/>
        </w:rPr>
      </w:pPr>
      <w:r>
        <w:rPr>
          <w:rFonts w:hint="eastAsia" w:asciiTheme="minorEastAsia" w:hAnsiTheme="minorEastAsia"/>
          <w:b/>
          <w:color w:val="000000"/>
          <w:sz w:val="24"/>
        </w:rPr>
        <w:t>4.4污染事故应急处置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（1）实验室发生污染事故后，现场人员立即启动应急预案，通知疏散可能受到危害的人员，并尽快通知负责人，救助受伤人员，尽可能防止污染区扩散。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（2）负责人接到通知后，迅速到达现场，指导相关人员实施紧急救援，如发现事故难以控制，要尽快通知相关领导，并请求相关部门援助。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（3）发生事故时，相关责任人应针对事故可能造成的危害，封闭、隔离或者限制使用有关场所，中止可能导致危害扩大的行为，组织调集环境应急所需物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</w:p>
    <w:p>
      <w:pPr>
        <w:adjustRightInd w:val="0"/>
        <w:snapToGrid w:val="0"/>
        <w:spacing w:line="440" w:lineRule="exact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资和设备，确保处置方法科学有效。</w:t>
      </w:r>
    </w:p>
    <w:p>
      <w:pPr>
        <w:adjustRightInd w:val="0"/>
        <w:snapToGrid w:val="0"/>
        <w:spacing w:line="440" w:lineRule="exact"/>
        <w:ind w:firstLine="482" w:firstLineChars="200"/>
        <w:rPr>
          <w:rFonts w:hint="eastAsia" w:asciiTheme="minorEastAsia" w:hAnsiTheme="minorEastAsia"/>
          <w:b/>
          <w:color w:val="000000"/>
          <w:sz w:val="24"/>
        </w:rPr>
      </w:pPr>
      <w:r>
        <w:rPr>
          <w:rFonts w:hint="eastAsia" w:asciiTheme="minorEastAsia" w:hAnsiTheme="minorEastAsia"/>
          <w:b/>
          <w:color w:val="000000"/>
          <w:sz w:val="24"/>
        </w:rPr>
        <w:t>5应急响应的终止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 xml:space="preserve">在突发安全事故得到彻底控制，经突发事故处理指挥小组确定，终止应急状态。 </w:t>
      </w:r>
    </w:p>
    <w:p>
      <w:pPr>
        <w:adjustRightInd w:val="0"/>
        <w:snapToGrid w:val="0"/>
        <w:spacing w:line="440" w:lineRule="exact"/>
        <w:ind w:firstLine="482" w:firstLineChars="200"/>
        <w:rPr>
          <w:rFonts w:hint="eastAsia" w:asciiTheme="minorEastAsia" w:hAnsiTheme="minorEastAsia"/>
          <w:b/>
          <w:color w:val="000000"/>
          <w:sz w:val="24"/>
        </w:rPr>
      </w:pPr>
      <w:r>
        <w:rPr>
          <w:rFonts w:hint="eastAsia" w:asciiTheme="minorEastAsia" w:hAnsiTheme="minorEastAsia"/>
          <w:b/>
          <w:color w:val="000000"/>
          <w:sz w:val="24"/>
        </w:rPr>
        <w:t>6善后处理工作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6.1在事故应急响应终止后，突发事故处理工作小组人员必须做好事故过程、损失及其他相关情况的整理、统计、记录工作。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6.2事故现场调查完毕，即可对现场进行善后处理并恢复其正常状态。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6.3组织相关人员参加事故调查处理工作，认真总结经验教训，做好以后的防范工作。</w:t>
      </w:r>
    </w:p>
    <w:p>
      <w:pPr>
        <w:adjustRightInd w:val="0"/>
        <w:snapToGrid w:val="0"/>
        <w:spacing w:line="440" w:lineRule="exact"/>
        <w:ind w:firstLine="482" w:firstLineChars="200"/>
        <w:rPr>
          <w:rFonts w:hint="eastAsia" w:asciiTheme="minorEastAsia" w:hAnsiTheme="minorEastAsia"/>
          <w:b/>
          <w:color w:val="000000"/>
          <w:sz w:val="24"/>
        </w:rPr>
      </w:pPr>
      <w:r>
        <w:rPr>
          <w:rFonts w:hint="eastAsia" w:asciiTheme="minorEastAsia" w:hAnsiTheme="minorEastAsia"/>
          <w:b/>
          <w:color w:val="000000"/>
          <w:sz w:val="24"/>
        </w:rPr>
        <w:t>7突发安全事故的应急保障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7.1通信保障。当安全事故发生时，应立即启动应急预案进行现场处置，同时上报相关负责人和相关职能部门，作好记录，保证应急处理信息的畅通无阻。相关人员手机应保证24小时开通。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 xml:space="preserve">7.2技术保障。加强实验室规范化建设，提高职工的安全意识，防范意识，加强实验室安全监测与预警方面的业务培训，组织应急演练，提高突发安全事故的处理能力。 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 xml:space="preserve">7.3预案管理。应急预案要定期审议，并根据重大事故的形势变化和实施情况及时发现问题，及时进行完善修订。 </w:t>
      </w:r>
    </w:p>
    <w:p>
      <w:pPr>
        <w:adjustRightInd w:val="0"/>
        <w:snapToGrid w:val="0"/>
        <w:spacing w:line="440" w:lineRule="exact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相关文件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 xml:space="preserve"> 《设施和环境控制程序》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 xml:space="preserve"> 《采购服务和供应品程序》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 xml:space="preserve"> 《检测废弃物处理与环境保护程序》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 xml:space="preserve">  《实验室管理责任制度》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 xml:space="preserve"> 《危险品及易制毒品管理程序》</w:t>
      </w:r>
    </w:p>
    <w:p>
      <w:pPr>
        <w:adjustRightInd w:val="0"/>
        <w:snapToGrid w:val="0"/>
        <w:spacing w:line="440" w:lineRule="exact"/>
        <w:ind w:firstLine="880" w:firstLineChars="200"/>
        <w:rPr>
          <w:rFonts w:hint="eastAsia" w:asciiTheme="minorEastAsia" w:hAnsiTheme="minorEastAsia" w:eastAsiaTheme="minorEastAsia"/>
          <w:color w:val="000000"/>
          <w:sz w:val="44"/>
          <w:szCs w:val="44"/>
          <w:lang w:eastAsia="zh-CN"/>
        </w:rPr>
      </w:pPr>
      <w:r>
        <w:rPr>
          <w:rFonts w:hint="eastAsia" w:asciiTheme="minorEastAsia" w:hAnsiTheme="minorEastAsia"/>
          <w:color w:val="000000"/>
          <w:sz w:val="44"/>
          <w:szCs w:val="44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color w:val="FF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5275"/>
    <w:rsid w:val="00283467"/>
    <w:rsid w:val="00C36D1F"/>
    <w:rsid w:val="00CF1D59"/>
    <w:rsid w:val="00E05275"/>
    <w:rsid w:val="3D79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394</Words>
  <Characters>2247</Characters>
  <Lines>18</Lines>
  <Paragraphs>5</Paragraphs>
  <TotalTime>11</TotalTime>
  <ScaleCrop>false</ScaleCrop>
  <LinksUpToDate>false</LinksUpToDate>
  <CharactersWithSpaces>2636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2017-10-13T05:54:00Z</dcterms:created>
  <dc:creator>Microsoft</dc:creator>
  <cp:lastModifiedBy>Administrator</cp:lastModifiedBy>
  <dcterms:modified xsi:type="dcterms:W3CDTF">2022-03-18T08:12:36Z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E2BB1E5E81DB41F0AE7A6AB34CC8F80F</vt:lpwstr>
  </property>
</Properties>
</file>