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实验室安全隐患及事故处理办法</w:t>
      </w:r>
      <w:bookmarkEnd w:id="0"/>
    </w:p>
    <w:p>
      <w:pPr>
        <w:rPr>
          <w:rFonts w:hint="eastAsia"/>
        </w:rPr>
      </w:pPr>
      <w:r>
        <w:rPr>
          <w:rFonts w:hint="eastAsia"/>
        </w:rPr>
        <w:t>为加强实验室安全管理，增强全体师生的安全意识，减少和避免各类安全事故的发生，保障师生员工生命财产安全，特制订本办法。</w:t>
      </w:r>
    </w:p>
    <w:p>
      <w:pPr>
        <w:rPr>
          <w:rFonts w:hint="eastAsia"/>
        </w:rPr>
      </w:pPr>
      <w:r>
        <w:rPr>
          <w:rFonts w:hint="eastAsia"/>
        </w:rPr>
        <w:t>一、适用范围</w:t>
      </w:r>
    </w:p>
    <w:p>
      <w:pPr>
        <w:rPr>
          <w:rFonts w:hint="eastAsia"/>
        </w:rPr>
      </w:pPr>
      <w:r>
        <w:rPr>
          <w:rFonts w:hint="eastAsia"/>
        </w:rPr>
        <w:t>本办法适用于</w:t>
      </w:r>
      <w:r>
        <w:rPr>
          <w:rFonts w:hint="eastAsia"/>
          <w:lang w:eastAsia="zh-CN"/>
        </w:rPr>
        <w:t>全院各类</w:t>
      </w:r>
      <w:r>
        <w:rPr>
          <w:rFonts w:hint="eastAsia"/>
        </w:rPr>
        <w:t>实验室和工作场所出现的安全隐患和事故的认定及处理。</w:t>
      </w:r>
    </w:p>
    <w:p>
      <w:pPr>
        <w:rPr>
          <w:rFonts w:hint="eastAsia"/>
        </w:rPr>
      </w:pPr>
      <w:r>
        <w:rPr>
          <w:rFonts w:hint="eastAsia"/>
        </w:rPr>
        <w:t>二、安全隐患的认定</w:t>
      </w:r>
    </w:p>
    <w:p>
      <w:pPr>
        <w:rPr>
          <w:rFonts w:hint="eastAsia"/>
        </w:rPr>
      </w:pPr>
      <w:r>
        <w:rPr>
          <w:rFonts w:hint="eastAsia"/>
        </w:rPr>
        <w:t>1. 制度执行隐患。规章制度、操作规程等不齐全、未上墙，实验室安全责任制不健全，各实验用房未指定安全责任人，未建立值班制度，学生进入实验室前未进行安全教育和培训。</w:t>
      </w:r>
    </w:p>
    <w:p>
      <w:pPr>
        <w:rPr>
          <w:rFonts w:hint="eastAsia"/>
        </w:rPr>
      </w:pPr>
      <w:r>
        <w:rPr>
          <w:rFonts w:hint="eastAsia"/>
        </w:rPr>
        <w:t>2. 环境安全隐患。实验室内废弃处理的物品未及时清理，停放电动车、自行车，烧煮食物、用餐，堆放私人物品，未按规定进行过夜反应现象，在实验室过夜睡觉，擅自改造实验室结构。</w:t>
      </w:r>
    </w:p>
    <w:p>
      <w:pPr>
        <w:rPr>
          <w:rFonts w:hint="eastAsia"/>
        </w:rPr>
      </w:pPr>
      <w:r>
        <w:rPr>
          <w:rFonts w:hint="eastAsia"/>
        </w:rPr>
        <w:t>3. 消防安全隐患。堵塞消防通道，在公共通道中堆放仪器、物品等现象，未经批准使用明火，在禁烟场所吸烟。</w:t>
      </w:r>
    </w:p>
    <w:p>
      <w:pPr>
        <w:rPr>
          <w:rFonts w:hint="eastAsia"/>
        </w:rPr>
      </w:pPr>
      <w:r>
        <w:rPr>
          <w:rFonts w:hint="eastAsia"/>
        </w:rPr>
        <w:t>4. 电器安全隐患。接线板直接放在地面，使用有电路容量不适用的高功率设备，乱拉乱接电线，使用木质配电板，电线老化，多个大功率仪器使用一个接线板，仪器使用完后未及时关闭电源，影响高温工作仪器散热（如在其周围堆放杂物），设备在高温工作时无人值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防盗安全隐患。门窗安全问题，实验室门开着但无人值守，剧毒品、放射源等存放点没有防盗和监控设施。</w:t>
      </w:r>
    </w:p>
    <w:p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  <w:lang w:eastAsia="zh-CN"/>
        </w:rPr>
        <w:t>易燃易爆品</w:t>
      </w:r>
      <w:r>
        <w:rPr>
          <w:rFonts w:hint="eastAsia"/>
        </w:rPr>
        <w:t>安全隐患。</w:t>
      </w:r>
      <w:r>
        <w:rPr>
          <w:rFonts w:hint="eastAsia"/>
          <w:lang w:eastAsia="zh-CN"/>
        </w:rPr>
        <w:t>易燃易爆品</w:t>
      </w:r>
      <w:r>
        <w:rPr>
          <w:rFonts w:hint="eastAsia"/>
        </w:rPr>
        <w:t>存放地点安全问题，</w:t>
      </w:r>
      <w:r>
        <w:rPr>
          <w:rFonts w:hint="eastAsia"/>
          <w:lang w:eastAsia="zh-CN"/>
        </w:rPr>
        <w:t>燃料、辅助油料</w:t>
      </w:r>
      <w:r>
        <w:rPr>
          <w:rFonts w:hint="eastAsia"/>
        </w:rPr>
        <w:t>大桶堆放，</w:t>
      </w:r>
      <w:r>
        <w:rPr>
          <w:rFonts w:hint="eastAsia"/>
          <w:lang w:eastAsia="zh-CN"/>
        </w:rPr>
        <w:t>标识不明</w:t>
      </w:r>
      <w:r>
        <w:rPr>
          <w:rFonts w:hint="eastAsia"/>
        </w:rPr>
        <w:t>，试剂瓶盖打开放置，</w:t>
      </w:r>
      <w:r>
        <w:rPr>
          <w:rFonts w:hint="eastAsia"/>
          <w:lang w:eastAsia="zh-CN"/>
        </w:rPr>
        <w:t>未按照易燃易爆品存储和使用</w:t>
      </w:r>
      <w:r>
        <w:rPr>
          <w:rFonts w:hint="eastAsia"/>
        </w:rPr>
        <w:t>要求保存与使用。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 其它实验室安全隐患。</w:t>
      </w:r>
    </w:p>
    <w:p>
      <w:pPr>
        <w:rPr>
          <w:rFonts w:hint="eastAsia"/>
        </w:rPr>
      </w:pPr>
      <w:r>
        <w:rPr>
          <w:rFonts w:hint="eastAsia"/>
        </w:rPr>
        <w:t>三、安全事故的认定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A类事故：实验室发生爆炸、火灾、溢水、有毒气体泄露、漏电、触电等情况，造成人身伤亡事故、重大经济损失或恶劣社会影响等不良后果。</w:t>
      </w:r>
    </w:p>
    <w:p>
      <w:pPr>
        <w:rPr>
          <w:rFonts w:hint="eastAsia"/>
        </w:rPr>
      </w:pPr>
      <w:r>
        <w:rPr>
          <w:rFonts w:hint="eastAsia"/>
        </w:rPr>
        <w:t>2. B类事故：实验室发生爆炸、火灾、溢水、有毒气体泄露、漏电、触电等情况，未造成人员伤亡，造成一定程度经济损失或不良社会影响。</w:t>
      </w:r>
    </w:p>
    <w:p>
      <w:pPr>
        <w:rPr>
          <w:rFonts w:hint="eastAsia"/>
        </w:rPr>
      </w:pPr>
      <w:r>
        <w:rPr>
          <w:rFonts w:hint="eastAsia"/>
        </w:rPr>
        <w:t>3. C类事故：实验室未关门、实验室无人值守、实验违章操作、实验室溢水等情况，造成轻度经济损失、影响他人身体健康或不良社会影响。</w:t>
      </w:r>
    </w:p>
    <w:p>
      <w:pPr>
        <w:rPr>
          <w:rFonts w:hint="eastAsia"/>
        </w:rPr>
      </w:pPr>
      <w:r>
        <w:rPr>
          <w:rFonts w:hint="eastAsia"/>
        </w:rPr>
        <w:t>四、安全隐患及事故的处理</w:t>
      </w:r>
    </w:p>
    <w:p>
      <w:pPr>
        <w:rPr>
          <w:rFonts w:hint="eastAsia"/>
        </w:rPr>
      </w:pPr>
      <w:r>
        <w:rPr>
          <w:rFonts w:hint="eastAsia"/>
        </w:rPr>
        <w:t>1.学院设立教学科研实验室运行监督委员会，</w:t>
      </w:r>
      <w:r>
        <w:rPr>
          <w:rFonts w:hint="eastAsia"/>
          <w:lang w:eastAsia="zh-CN"/>
        </w:rPr>
        <w:t>负责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实验室</w:t>
      </w:r>
      <w:r>
        <w:rPr>
          <w:rFonts w:hint="eastAsia"/>
        </w:rPr>
        <w:t>安全建设、安全防范和安全教育等工作。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.凡经检查发现存在安全隐患的实验室，责令限期整改，对实验室全体人员进行安全教育，向学院提交整改报告，经检查合格后方可进行实验。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发生安全事故的实验室，实验室负责人、事故当事人要认真分析事故原因，并向学院提交书面情况说明。造成的经济损失由实验室负责人、事故当事人及相关责任人负责赔偿，仪器设备损失按照学院《仪器设备损坏或丢失的赔偿办法》予以赔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检查中发现安全隐患的实验室，需限期内整改，向学院提交整改报告，经检查合格后方可进行实验。再次检查时发现隐患未整改者，按发生一次C类事故处理。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.安全管理责任实行一票否决制，对实验室负责人、管理人、事故当事人及相关责任人，取消其当年各项评优评奖资格。</w:t>
      </w:r>
    </w:p>
    <w:p>
      <w:pPr>
        <w:rPr>
          <w:rFonts w:hint="eastAsia"/>
        </w:rPr>
      </w:pPr>
      <w:r>
        <w:rPr>
          <w:rFonts w:hint="eastAsia"/>
        </w:rPr>
        <w:t>五、学院对积极参与实验室安全建设，历次检查中评为优秀的实验室，以及在实验室安全管理方面表现优秀的师生，在各项评优评奖中予以优先推荐，并给予津贴奖励。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六、本规定自公布之日起执行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7F86"/>
    <w:rsid w:val="08D60653"/>
    <w:rsid w:val="0BC03CA7"/>
    <w:rsid w:val="0EC43C75"/>
    <w:rsid w:val="14312647"/>
    <w:rsid w:val="20683C70"/>
    <w:rsid w:val="3E6C593B"/>
    <w:rsid w:val="42993A7E"/>
    <w:rsid w:val="442F56FD"/>
    <w:rsid w:val="4BF80AC0"/>
    <w:rsid w:val="4E354F05"/>
    <w:rsid w:val="57717F86"/>
    <w:rsid w:val="669C097C"/>
    <w:rsid w:val="7A8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4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仿宋_GB2312" w:cstheme="minorBidi"/>
      <w:b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_Style 2"/>
    <w:qFormat/>
    <w:uiPriority w:val="0"/>
    <w:pPr>
      <w:ind w:firstLine="0" w:firstLineChars="0"/>
      <w:jc w:val="center"/>
    </w:pPr>
    <w:rPr>
      <w:rFonts w:ascii="Calibri" w:hAnsi="Calibri" w:eastAsia="仿宋_GB2312" w:cstheme="minorBidi"/>
      <w:sz w:val="24"/>
    </w:rPr>
  </w:style>
  <w:style w:type="paragraph" w:customStyle="1" w:styleId="8">
    <w:name w:val="_Style 1"/>
    <w:qFormat/>
    <w:uiPriority w:val="0"/>
    <w:pPr>
      <w:ind w:firstLine="420" w:firstLineChars="200"/>
      <w:jc w:val="left"/>
    </w:pPr>
    <w:rPr>
      <w:rFonts w:ascii="Courier New" w:hAnsi="Courier New" w:eastAsia="黑体" w:cs="Courier New"/>
      <w:color w:val="000000"/>
      <w:kern w:val="0"/>
      <w:sz w:val="24"/>
      <w:lang w:val="zh-CN"/>
    </w:rPr>
  </w:style>
  <w:style w:type="character" w:customStyle="1" w:styleId="9">
    <w:name w:val="标题 4 Char"/>
    <w:link w:val="4"/>
    <w:qFormat/>
    <w:uiPriority w:val="0"/>
    <w:rPr>
      <w:rFonts w:ascii="Arial" w:hAnsi="Arial" w:eastAsia="仿宋_GB2312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2020-12-04T08:27:00Z</dcterms:created>
  <dc:creator>Administrator</dc:creator>
  <cp:lastModifiedBy>Administrator</cp:lastModifiedBy>
  <dcterms:modified xsi:type="dcterms:W3CDTF">2020-12-07T09:10:43Z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